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8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79"/>
        <w:gridCol w:w="1403"/>
        <w:gridCol w:w="1296"/>
        <w:gridCol w:w="3244"/>
        <w:gridCol w:w="1868"/>
      </w:tblGrid>
      <w:tr w:rsidR="004B3007" w:rsidRPr="00313E67" w:rsidTr="00EE1B5A">
        <w:trPr>
          <w:trHeight w:val="851"/>
          <w:tblCellSpacing w:w="20" w:type="dxa"/>
        </w:trPr>
        <w:tc>
          <w:tcPr>
            <w:tcW w:w="4960" w:type="pct"/>
            <w:gridSpan w:val="5"/>
            <w:shd w:val="clear" w:color="auto" w:fill="365F91"/>
            <w:noWrap/>
            <w:vAlign w:val="center"/>
            <w:hideMark/>
          </w:tcPr>
          <w:p w:rsidR="004B3007" w:rsidRPr="00313E67" w:rsidRDefault="004B3007" w:rsidP="00EE1B5A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</w:p>
        </w:tc>
      </w:tr>
      <w:tr w:rsidR="006B0B22" w:rsidRPr="00313E67" w:rsidTr="00FC3DA3">
        <w:trPr>
          <w:trHeight w:val="612"/>
          <w:tblCellSpacing w:w="20" w:type="dxa"/>
        </w:trPr>
        <w:tc>
          <w:tcPr>
            <w:tcW w:w="1771" w:type="pct"/>
            <w:gridSpan w:val="2"/>
            <w:shd w:val="clear" w:color="auto" w:fill="C6D9F1"/>
            <w:vAlign w:val="center"/>
            <w:hideMark/>
          </w:tcPr>
          <w:p w:rsidR="004B3007" w:rsidRPr="00313E67" w:rsidRDefault="004B3007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169" w:type="pct"/>
            <w:gridSpan w:val="3"/>
            <w:shd w:val="clear" w:color="auto" w:fill="auto"/>
            <w:vAlign w:val="center"/>
            <w:hideMark/>
          </w:tcPr>
          <w:p w:rsidR="00414488" w:rsidRPr="00313E67" w:rsidRDefault="00C74E74" w:rsidP="003853D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Tasa de divorcios</w:t>
            </w:r>
          </w:p>
        </w:tc>
      </w:tr>
      <w:tr w:rsidR="00F70581" w:rsidRPr="00313E67" w:rsidTr="00FC3DA3">
        <w:trPr>
          <w:trHeight w:val="606"/>
          <w:tblCellSpacing w:w="20" w:type="dxa"/>
        </w:trPr>
        <w:tc>
          <w:tcPr>
            <w:tcW w:w="1771" w:type="pct"/>
            <w:gridSpan w:val="2"/>
            <w:shd w:val="clear" w:color="auto" w:fill="C6D9F1"/>
            <w:vAlign w:val="center"/>
            <w:hideMark/>
          </w:tcPr>
          <w:p w:rsidR="00F70581" w:rsidRPr="00313E67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169" w:type="pct"/>
            <w:gridSpan w:val="3"/>
            <w:shd w:val="clear" w:color="auto" w:fill="auto"/>
            <w:vAlign w:val="center"/>
            <w:hideMark/>
          </w:tcPr>
          <w:p w:rsidR="00F70581" w:rsidRPr="00313E67" w:rsidRDefault="00C74E74" w:rsidP="00C22F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Es número </w:t>
            </w:r>
            <w:r w:rsidR="00C22F9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total </w:t>
            </w: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de </w:t>
            </w:r>
            <w:r w:rsidR="00C22F9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divorcios</w:t>
            </w:r>
            <w:r w:rsidRPr="00313E6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, respecto a la población total por 10.000 habitantes.</w:t>
            </w:r>
          </w:p>
        </w:tc>
      </w:tr>
      <w:tr w:rsidR="00F70581" w:rsidRPr="00313E67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313E67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CÀLCULO</w:t>
            </w:r>
          </w:p>
        </w:tc>
      </w:tr>
      <w:tr w:rsidR="00F70581" w:rsidRPr="00313E67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C74E74" w:rsidRPr="00313E67" w:rsidRDefault="00C74E74" w:rsidP="00C74E7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  <w:lang w:val="es-CL"/>
                  </w:rPr>
                  <m:t>TDv=</m:t>
                </m:r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0"/>
                        <w:szCs w:val="20"/>
                        <w:lang w:val="es-CL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0"/>
                        <w:szCs w:val="20"/>
                        <w:lang w:val="es-CL"/>
                      </w:rPr>
                      <m:t>TD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  <w:szCs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 w:cs="Arial"/>
                    <w:sz w:val="20"/>
                    <w:szCs w:val="20"/>
                    <w:lang w:val="es-CL"/>
                  </w:rPr>
                  <m:t xml:space="preserve">*10.000 </m:t>
                </m:r>
              </m:oMath>
            </m:oMathPara>
          </w:p>
          <w:p w:rsidR="00C74E74" w:rsidRPr="00313E67" w:rsidRDefault="00C74E74" w:rsidP="00C74E7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Donde:</w:t>
            </w:r>
          </w:p>
          <w:p w:rsidR="00C74E74" w:rsidRPr="00313E67" w:rsidRDefault="00C74E74" w:rsidP="00C74E7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proofErr w:type="spellStart"/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TDv</w:t>
            </w:r>
            <w:proofErr w:type="spellEnd"/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= Tasa de Divorcios</w:t>
            </w:r>
          </w:p>
          <w:p w:rsidR="00C74E74" w:rsidRPr="00313E67" w:rsidRDefault="00C74E74" w:rsidP="00C74E7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TD= Total Divorcios</w:t>
            </w:r>
          </w:p>
          <w:p w:rsidR="00C74E74" w:rsidRPr="00313E67" w:rsidRDefault="00C74E74" w:rsidP="00C74E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3E67">
              <w:rPr>
                <w:rFonts w:ascii="Arial" w:hAnsi="Arial" w:cs="Arial"/>
                <w:sz w:val="20"/>
                <w:szCs w:val="20"/>
              </w:rPr>
              <w:t>P</w:t>
            </w:r>
            <w:r w:rsidRPr="00313E67">
              <w:rPr>
                <w:rFonts w:ascii="Arial" w:hAnsi="Arial" w:cs="Arial"/>
                <w:sz w:val="20"/>
                <w:szCs w:val="20"/>
                <w:vertAlign w:val="superscript"/>
              </w:rPr>
              <w:t>30-Jun-t</w:t>
            </w:r>
            <w:r w:rsidRPr="00313E67">
              <w:rPr>
                <w:rFonts w:ascii="Arial" w:hAnsi="Arial" w:cs="Arial"/>
                <w:sz w:val="20"/>
                <w:szCs w:val="20"/>
              </w:rPr>
              <w:t>= Población total a mitad del año t</w:t>
            </w:r>
          </w:p>
          <w:p w:rsidR="00013205" w:rsidRPr="00313E67" w:rsidRDefault="00013205" w:rsidP="00F9372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70581" w:rsidRPr="00313E67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313E67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313E67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auto"/>
          </w:tcPr>
          <w:p w:rsidR="003F6C9F" w:rsidRDefault="00C74E74" w:rsidP="003F6C9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3E67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Divorcio.- </w:t>
            </w: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  <w:p w:rsidR="001E0F31" w:rsidRPr="00313E67" w:rsidRDefault="001E0F31" w:rsidP="003F6C9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3F6C9F" w:rsidRPr="001E0F31" w:rsidRDefault="00C74E74" w:rsidP="003F6C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/>
              </w:rPr>
            </w:pPr>
            <w:r w:rsidRPr="00313E67">
              <w:rPr>
                <w:rFonts w:ascii="Arial" w:hAnsi="Arial" w:cs="Arial"/>
                <w:b/>
                <w:sz w:val="20"/>
                <w:szCs w:val="20"/>
                <w:lang w:val="es-CL"/>
              </w:rPr>
              <w:t>Población Estimada.-</w:t>
            </w: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 xml:space="preserve">  Es la población estimada total a junio del año que se refiere los matrimonios.</w:t>
            </w:r>
          </w:p>
        </w:tc>
      </w:tr>
      <w:tr w:rsidR="00F70581" w:rsidRPr="00313E67" w:rsidTr="00EE1B5A">
        <w:trPr>
          <w:trHeight w:val="513"/>
          <w:tblCellSpacing w:w="20" w:type="dxa"/>
        </w:trPr>
        <w:tc>
          <w:tcPr>
            <w:tcW w:w="4960" w:type="pct"/>
            <w:gridSpan w:val="5"/>
            <w:shd w:val="clear" w:color="auto" w:fill="C6D9F1"/>
            <w:vAlign w:val="center"/>
            <w:hideMark/>
          </w:tcPr>
          <w:p w:rsidR="00F70581" w:rsidRPr="00313E67" w:rsidRDefault="00F70581" w:rsidP="00EE1B5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313E67" w:rsidTr="00EE1B5A">
        <w:trPr>
          <w:trHeight w:val="513"/>
          <w:tblCellSpacing w:w="20" w:type="dxa"/>
        </w:trPr>
        <w:tc>
          <w:tcPr>
            <w:tcW w:w="4960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F70581" w:rsidRPr="00313E67" w:rsidRDefault="00C74E74" w:rsidP="00EE1B5A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Se obtiene de dividir el número de divorcios registrados en el periodo, entre la población estimada total a junio del año que se refiere los divorcios multiplicado 10.000.</w:t>
            </w:r>
          </w:p>
          <w:p w:rsidR="00F70581" w:rsidRPr="00313E67" w:rsidRDefault="00F70581" w:rsidP="004B0B7E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313E67" w:rsidTr="00FC3DA3">
        <w:trPr>
          <w:trHeight w:val="677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F70581" w:rsidRPr="00313E67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F70581" w:rsidRPr="00313E67" w:rsidRDefault="00C22F96" w:rsidP="009C532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La tasa se calcula únicamente con los divorcios  que han sido inscritos en el Registro Civil</w:t>
            </w:r>
          </w:p>
        </w:tc>
      </w:tr>
      <w:tr w:rsidR="00F70581" w:rsidRPr="00313E67" w:rsidTr="00FC3DA3">
        <w:trPr>
          <w:trHeight w:val="799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</w:tcPr>
          <w:p w:rsidR="00F70581" w:rsidRPr="00313E67" w:rsidRDefault="00F70581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DE LAS VARIABLES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</w:tcPr>
          <w:p w:rsidR="00F70581" w:rsidRPr="00313E67" w:rsidRDefault="009C532F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Tasa</w:t>
            </w:r>
          </w:p>
        </w:tc>
      </w:tr>
      <w:tr w:rsidR="009C532F" w:rsidRPr="00313E67" w:rsidTr="00FC3DA3">
        <w:trPr>
          <w:trHeight w:val="630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9C532F" w:rsidP="00C84B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3E67">
              <w:rPr>
                <w:rFonts w:ascii="Arial" w:hAnsi="Arial" w:cs="Arial"/>
                <w:sz w:val="20"/>
                <w:szCs w:val="20"/>
              </w:rPr>
              <w:t xml:space="preserve">De cada 10.000 habitantes existen </w:t>
            </w:r>
            <w:r w:rsidR="00886029">
              <w:rPr>
                <w:rFonts w:ascii="Arial" w:hAnsi="Arial" w:cs="Arial"/>
                <w:sz w:val="20"/>
                <w:szCs w:val="20"/>
              </w:rPr>
              <w:t>13,39</w:t>
            </w:r>
            <w:r w:rsidR="00C84BDE" w:rsidRPr="00313E67">
              <w:rPr>
                <w:rFonts w:ascii="Arial" w:hAnsi="Arial" w:cs="Arial"/>
                <w:sz w:val="20"/>
                <w:szCs w:val="20"/>
              </w:rPr>
              <w:t xml:space="preserve"> divorcios</w:t>
            </w:r>
            <w:r w:rsidRPr="00313E67">
              <w:rPr>
                <w:rFonts w:ascii="Arial" w:hAnsi="Arial" w:cs="Arial"/>
                <w:sz w:val="20"/>
                <w:szCs w:val="20"/>
              </w:rPr>
              <w:t xml:space="preserve"> durante e</w:t>
            </w:r>
            <w:r w:rsidR="007C18AA">
              <w:rPr>
                <w:rFonts w:ascii="Arial" w:hAnsi="Arial" w:cs="Arial"/>
                <w:sz w:val="20"/>
                <w:szCs w:val="20"/>
                <w:lang w:val="es-CL"/>
              </w:rPr>
              <w:t>l año 2013</w:t>
            </w: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9C532F" w:rsidRPr="00313E67" w:rsidTr="00FC3DA3">
        <w:trPr>
          <w:trHeight w:val="627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A668D1" w:rsidP="00612DA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Registros administrativos (Oficinas de Registro Civil, Identificación y Cedulación)      -   Anuario de Estadísticas Vitales: Matrimonios y Divorcios   ( INEC)</w:t>
            </w:r>
          </w:p>
        </w:tc>
      </w:tr>
      <w:tr w:rsidR="009C532F" w:rsidRPr="00313E67" w:rsidTr="00FC3DA3">
        <w:trPr>
          <w:trHeight w:val="741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PERIODICIDAD DEL INDICADOR Y/O LAS VARIABLES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A668D1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Anual</w:t>
            </w:r>
          </w:p>
        </w:tc>
      </w:tr>
      <w:tr w:rsidR="009C532F" w:rsidRPr="00313E67" w:rsidTr="00FC3DA3">
        <w:trPr>
          <w:trHeight w:val="513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AC7F35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1997</w:t>
            </w:r>
            <w:r w:rsidR="0087386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-20</w:t>
            </w:r>
            <w:r w:rsidR="00A668D1"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1</w:t>
            </w:r>
            <w:r w:rsidR="007C18A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3</w:t>
            </w:r>
          </w:p>
        </w:tc>
      </w:tr>
      <w:tr w:rsidR="009C532F" w:rsidRPr="00313E67" w:rsidTr="00FC3DA3">
        <w:trPr>
          <w:trHeight w:val="611"/>
          <w:tblCellSpacing w:w="20" w:type="dxa"/>
        </w:trPr>
        <w:tc>
          <w:tcPr>
            <w:tcW w:w="1078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312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</w:tcPr>
          <w:p w:rsidR="009C532F" w:rsidRPr="00C22F96" w:rsidRDefault="0035330D" w:rsidP="00B053BD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Nacional</w:t>
            </w:r>
            <w:r w:rsidR="00C22F96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r w:rsidRPr="00313E67">
              <w:rPr>
                <w:rFonts w:ascii="Arial" w:hAnsi="Arial" w:cs="Arial"/>
                <w:sz w:val="20"/>
                <w:szCs w:val="20"/>
                <w:lang w:val="es-CL"/>
              </w:rPr>
              <w:t>Provincial</w:t>
            </w:r>
          </w:p>
        </w:tc>
      </w:tr>
      <w:tr w:rsidR="009C532F" w:rsidRPr="00313E67" w:rsidTr="00FC3DA3">
        <w:trPr>
          <w:trHeight w:val="513"/>
          <w:tblCellSpacing w:w="20" w:type="dxa"/>
        </w:trPr>
        <w:tc>
          <w:tcPr>
            <w:tcW w:w="1078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12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</w:tcPr>
          <w:p w:rsidR="009C532F" w:rsidRPr="00313E67" w:rsidRDefault="00C4591F" w:rsidP="00612DA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9C532F" w:rsidRPr="00313E67" w:rsidTr="00FC3DA3">
        <w:trPr>
          <w:trHeight w:val="513"/>
          <w:tblCellSpacing w:w="20" w:type="dxa"/>
        </w:trPr>
        <w:tc>
          <w:tcPr>
            <w:tcW w:w="1078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312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 ÁMBITOS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</w:tcPr>
          <w:p w:rsidR="009C532F" w:rsidRPr="00313E67" w:rsidRDefault="00C4591F" w:rsidP="00EB34C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</w:tc>
      </w:tr>
      <w:tr w:rsidR="009C532F" w:rsidRPr="00313E67" w:rsidTr="00FC3DA3">
        <w:trPr>
          <w:trHeight w:val="799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C4591F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No aplica</w:t>
            </w:r>
          </w:p>
        </w:tc>
      </w:tr>
      <w:tr w:rsidR="009C532F" w:rsidRPr="00313E67" w:rsidTr="00FC3DA3">
        <w:trPr>
          <w:trHeight w:val="970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RELACIÓN CON  INSTRUMENTOS DE PLANIFICACIÓN NACIONAL </w:t>
            </w:r>
            <w:r w:rsidRPr="00313E67">
              <w:rPr>
                <w:rFonts w:ascii="Arial" w:hAnsi="Arial" w:cs="Arial"/>
                <w:b/>
                <w:sz w:val="20"/>
                <w:szCs w:val="20"/>
              </w:rPr>
              <w:t xml:space="preserve">O ACUERDOS, INICIATIVAS  </w:t>
            </w:r>
            <w:r w:rsidRPr="00313E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INTERNACIONALES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087F3A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B053B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Subcomisión Especial Interinstitucional de Estadísticas para el “Diagnóstico y Fortalecimiento del Sistema de Información de Salud y Mejoras de las Estadísticas Vitales”</w:t>
            </w:r>
          </w:p>
        </w:tc>
      </w:tr>
      <w:tr w:rsidR="009C532F" w:rsidRPr="00313E67" w:rsidTr="00FC3DA3">
        <w:trPr>
          <w:trHeight w:val="982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</w:tcPr>
          <w:p w:rsidR="00F53E69" w:rsidRPr="00313E67" w:rsidRDefault="00F53E69" w:rsidP="00F53E69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No aplica</w:t>
            </w:r>
          </w:p>
          <w:p w:rsidR="009C532F" w:rsidRPr="00313E67" w:rsidRDefault="009C532F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9C532F" w:rsidRPr="00313E67" w:rsidTr="00FC3DA3">
        <w:trPr>
          <w:trHeight w:val="799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0413BC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313E67">
              <w:rPr>
                <w:rFonts w:ascii="Arial" w:hAnsi="Arial" w:cs="Arial"/>
                <w:sz w:val="20"/>
                <w:szCs w:val="20"/>
                <w:lang w:eastAsia="es-ES"/>
              </w:rPr>
              <w:t>08 de junio de 2012</w:t>
            </w:r>
          </w:p>
        </w:tc>
      </w:tr>
      <w:tr w:rsidR="009C532F" w:rsidRPr="00313E67" w:rsidTr="00FC3DA3">
        <w:trPr>
          <w:trHeight w:val="781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  <w:hideMark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  <w:hideMark/>
          </w:tcPr>
          <w:p w:rsidR="009C532F" w:rsidRPr="00313E67" w:rsidRDefault="007C18AA" w:rsidP="000230C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eastAsia="es-ES"/>
              </w:rPr>
              <w:t>29</w:t>
            </w:r>
            <w:bookmarkStart w:id="0" w:name="_GoBack"/>
            <w:bookmarkEnd w:id="0"/>
            <w:r w:rsidR="000230CD">
              <w:rPr>
                <w:rFonts w:ascii="Arial" w:hAnsi="Arial" w:cs="Arial"/>
                <w:sz w:val="20"/>
                <w:szCs w:val="20"/>
                <w:lang w:eastAsia="es-ES"/>
              </w:rPr>
              <w:t xml:space="preserve"> de agosto </w:t>
            </w:r>
            <w:r w:rsidR="00B053BD">
              <w:rPr>
                <w:rFonts w:ascii="Arial" w:hAnsi="Arial" w:cs="Arial"/>
                <w:sz w:val="20"/>
                <w:szCs w:val="20"/>
                <w:lang w:eastAsia="es-ES"/>
              </w:rPr>
              <w:t>2014</w:t>
            </w:r>
          </w:p>
        </w:tc>
      </w:tr>
      <w:tr w:rsidR="009C532F" w:rsidRPr="00313E67" w:rsidTr="00FC3DA3">
        <w:trPr>
          <w:trHeight w:val="617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SECTORIAL</w:t>
            </w:r>
          </w:p>
        </w:tc>
        <w:tc>
          <w:tcPr>
            <w:tcW w:w="1630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C532F" w:rsidRPr="00313E67" w:rsidRDefault="00CB458F" w:rsidP="00CB458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Población y Te</w:t>
            </w:r>
            <w:r w:rsidR="00B5468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rritorio</w:t>
            </w:r>
          </w:p>
        </w:tc>
        <w:tc>
          <w:tcPr>
            <w:tcW w:w="879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C532F" w:rsidRPr="00313E67" w:rsidRDefault="00B54685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</w:t>
            </w:r>
          </w:p>
        </w:tc>
      </w:tr>
      <w:tr w:rsidR="009C532F" w:rsidRPr="00313E67" w:rsidTr="00FC3DA3">
        <w:trPr>
          <w:trHeight w:val="591"/>
          <w:tblCellSpacing w:w="20" w:type="dxa"/>
        </w:trPr>
        <w:tc>
          <w:tcPr>
            <w:tcW w:w="2410" w:type="pct"/>
            <w:gridSpan w:val="3"/>
            <w:shd w:val="clear" w:color="auto" w:fill="C6D9F1"/>
            <w:vAlign w:val="center"/>
          </w:tcPr>
          <w:p w:rsidR="009C532F" w:rsidRPr="00313E67" w:rsidRDefault="009C532F" w:rsidP="00EE1B5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530" w:type="pct"/>
            <w:gridSpan w:val="2"/>
            <w:shd w:val="clear" w:color="auto" w:fill="auto"/>
            <w:vAlign w:val="center"/>
          </w:tcPr>
          <w:p w:rsidR="009C532F" w:rsidRPr="00313E67" w:rsidRDefault="000413BC" w:rsidP="00612DA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313E67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Elaborado por el Instituto Nacional de Estadísticas y Censos (INEC)</w:t>
            </w:r>
          </w:p>
        </w:tc>
      </w:tr>
    </w:tbl>
    <w:p w:rsidR="00523554" w:rsidRPr="00313E67" w:rsidRDefault="00523554">
      <w:pPr>
        <w:rPr>
          <w:rFonts w:ascii="Arial" w:hAnsi="Arial" w:cs="Arial"/>
          <w:sz w:val="20"/>
          <w:szCs w:val="20"/>
        </w:rPr>
      </w:pPr>
    </w:p>
    <w:sectPr w:rsidR="00523554" w:rsidRPr="00313E67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271" w:rsidRDefault="00274271" w:rsidP="00217885">
      <w:r>
        <w:separator/>
      </w:r>
    </w:p>
  </w:endnote>
  <w:endnote w:type="continuationSeparator" w:id="0">
    <w:p w:rsidR="00274271" w:rsidRDefault="00274271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271" w:rsidRDefault="00274271" w:rsidP="00217885">
      <w:r>
        <w:separator/>
      </w:r>
    </w:p>
  </w:footnote>
  <w:footnote w:type="continuationSeparator" w:id="0">
    <w:p w:rsidR="00274271" w:rsidRDefault="00274271" w:rsidP="00217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007"/>
    <w:rsid w:val="00000887"/>
    <w:rsid w:val="00013205"/>
    <w:rsid w:val="000230CD"/>
    <w:rsid w:val="00033DB1"/>
    <w:rsid w:val="000413BC"/>
    <w:rsid w:val="0004358A"/>
    <w:rsid w:val="00043DD2"/>
    <w:rsid w:val="000440AE"/>
    <w:rsid w:val="00066F8C"/>
    <w:rsid w:val="00075581"/>
    <w:rsid w:val="00087F3A"/>
    <w:rsid w:val="000C2A06"/>
    <w:rsid w:val="000D0FF6"/>
    <w:rsid w:val="00123FB4"/>
    <w:rsid w:val="001472B2"/>
    <w:rsid w:val="00154375"/>
    <w:rsid w:val="001A4E22"/>
    <w:rsid w:val="001A6029"/>
    <w:rsid w:val="001B03C6"/>
    <w:rsid w:val="001E0F31"/>
    <w:rsid w:val="001E5C9C"/>
    <w:rsid w:val="001E7A23"/>
    <w:rsid w:val="001F5415"/>
    <w:rsid w:val="001F6763"/>
    <w:rsid w:val="00217885"/>
    <w:rsid w:val="0022514A"/>
    <w:rsid w:val="002306F5"/>
    <w:rsid w:val="002416ED"/>
    <w:rsid w:val="00274271"/>
    <w:rsid w:val="00295D6D"/>
    <w:rsid w:val="0029676B"/>
    <w:rsid w:val="002A6CDA"/>
    <w:rsid w:val="002C0D21"/>
    <w:rsid w:val="002E5ED9"/>
    <w:rsid w:val="003014A0"/>
    <w:rsid w:val="00313E67"/>
    <w:rsid w:val="0035330D"/>
    <w:rsid w:val="00354767"/>
    <w:rsid w:val="003835C5"/>
    <w:rsid w:val="003853DB"/>
    <w:rsid w:val="00392A00"/>
    <w:rsid w:val="0039492B"/>
    <w:rsid w:val="003B08CA"/>
    <w:rsid w:val="003F6C9F"/>
    <w:rsid w:val="00414488"/>
    <w:rsid w:val="00426C97"/>
    <w:rsid w:val="0045048A"/>
    <w:rsid w:val="004528F6"/>
    <w:rsid w:val="0045333F"/>
    <w:rsid w:val="0047610D"/>
    <w:rsid w:val="00487B38"/>
    <w:rsid w:val="004B0B7E"/>
    <w:rsid w:val="004B3007"/>
    <w:rsid w:val="004C76F3"/>
    <w:rsid w:val="004D6466"/>
    <w:rsid w:val="004E7C29"/>
    <w:rsid w:val="00507C89"/>
    <w:rsid w:val="00523554"/>
    <w:rsid w:val="00527C4E"/>
    <w:rsid w:val="00565433"/>
    <w:rsid w:val="00580217"/>
    <w:rsid w:val="005819B6"/>
    <w:rsid w:val="00591C57"/>
    <w:rsid w:val="005B280F"/>
    <w:rsid w:val="005C5E0D"/>
    <w:rsid w:val="005E0CEB"/>
    <w:rsid w:val="005F5CE8"/>
    <w:rsid w:val="00612DAF"/>
    <w:rsid w:val="00626513"/>
    <w:rsid w:val="006322B3"/>
    <w:rsid w:val="0065532E"/>
    <w:rsid w:val="0066188C"/>
    <w:rsid w:val="00692E46"/>
    <w:rsid w:val="006B0B22"/>
    <w:rsid w:val="006B3E8B"/>
    <w:rsid w:val="006D0600"/>
    <w:rsid w:val="006D6ABB"/>
    <w:rsid w:val="006F0B25"/>
    <w:rsid w:val="00707720"/>
    <w:rsid w:val="00721CD2"/>
    <w:rsid w:val="00730B8F"/>
    <w:rsid w:val="00731085"/>
    <w:rsid w:val="00734115"/>
    <w:rsid w:val="00772D9B"/>
    <w:rsid w:val="0078760E"/>
    <w:rsid w:val="00797C5B"/>
    <w:rsid w:val="007A53DE"/>
    <w:rsid w:val="007C18AA"/>
    <w:rsid w:val="007C2305"/>
    <w:rsid w:val="007C7FB1"/>
    <w:rsid w:val="00810CBA"/>
    <w:rsid w:val="00817B7F"/>
    <w:rsid w:val="00826C7A"/>
    <w:rsid w:val="00856C51"/>
    <w:rsid w:val="00873864"/>
    <w:rsid w:val="00886029"/>
    <w:rsid w:val="00894D20"/>
    <w:rsid w:val="008E539C"/>
    <w:rsid w:val="008F0C9C"/>
    <w:rsid w:val="008F2457"/>
    <w:rsid w:val="008F6275"/>
    <w:rsid w:val="0090030D"/>
    <w:rsid w:val="00901FF9"/>
    <w:rsid w:val="009137A0"/>
    <w:rsid w:val="009152B8"/>
    <w:rsid w:val="00941A0E"/>
    <w:rsid w:val="009711DA"/>
    <w:rsid w:val="009A4A86"/>
    <w:rsid w:val="009C0D15"/>
    <w:rsid w:val="009C532F"/>
    <w:rsid w:val="009C6802"/>
    <w:rsid w:val="009D34BF"/>
    <w:rsid w:val="00A03E2E"/>
    <w:rsid w:val="00A119CE"/>
    <w:rsid w:val="00A22D91"/>
    <w:rsid w:val="00A355B8"/>
    <w:rsid w:val="00A426CB"/>
    <w:rsid w:val="00A668D1"/>
    <w:rsid w:val="00A71BAF"/>
    <w:rsid w:val="00A71BD4"/>
    <w:rsid w:val="00A75F95"/>
    <w:rsid w:val="00A86108"/>
    <w:rsid w:val="00A927FC"/>
    <w:rsid w:val="00A947CD"/>
    <w:rsid w:val="00AA516C"/>
    <w:rsid w:val="00AA5EDE"/>
    <w:rsid w:val="00AB446C"/>
    <w:rsid w:val="00AC7F35"/>
    <w:rsid w:val="00AE654A"/>
    <w:rsid w:val="00AF529D"/>
    <w:rsid w:val="00B02A45"/>
    <w:rsid w:val="00B053BD"/>
    <w:rsid w:val="00B16AE8"/>
    <w:rsid w:val="00B2500E"/>
    <w:rsid w:val="00B31B86"/>
    <w:rsid w:val="00B34100"/>
    <w:rsid w:val="00B54685"/>
    <w:rsid w:val="00B75BA7"/>
    <w:rsid w:val="00BA382F"/>
    <w:rsid w:val="00BC4149"/>
    <w:rsid w:val="00BC45A3"/>
    <w:rsid w:val="00BE1788"/>
    <w:rsid w:val="00BF42A6"/>
    <w:rsid w:val="00BF7038"/>
    <w:rsid w:val="00C114DD"/>
    <w:rsid w:val="00C22F96"/>
    <w:rsid w:val="00C4591F"/>
    <w:rsid w:val="00C52600"/>
    <w:rsid w:val="00C57007"/>
    <w:rsid w:val="00C717A1"/>
    <w:rsid w:val="00C74E74"/>
    <w:rsid w:val="00C77E36"/>
    <w:rsid w:val="00C84BDE"/>
    <w:rsid w:val="00CA58B2"/>
    <w:rsid w:val="00CB458F"/>
    <w:rsid w:val="00CC4AA0"/>
    <w:rsid w:val="00CD343D"/>
    <w:rsid w:val="00CE1842"/>
    <w:rsid w:val="00D07A02"/>
    <w:rsid w:val="00D07FB3"/>
    <w:rsid w:val="00D16C92"/>
    <w:rsid w:val="00D352C6"/>
    <w:rsid w:val="00D5794D"/>
    <w:rsid w:val="00D66A79"/>
    <w:rsid w:val="00DC264A"/>
    <w:rsid w:val="00DC3EDB"/>
    <w:rsid w:val="00DD2527"/>
    <w:rsid w:val="00DE2234"/>
    <w:rsid w:val="00DF0CD7"/>
    <w:rsid w:val="00DF0F75"/>
    <w:rsid w:val="00E145E0"/>
    <w:rsid w:val="00E163D6"/>
    <w:rsid w:val="00E22C74"/>
    <w:rsid w:val="00E81071"/>
    <w:rsid w:val="00EA0890"/>
    <w:rsid w:val="00EA0B7A"/>
    <w:rsid w:val="00EB34CB"/>
    <w:rsid w:val="00EB511F"/>
    <w:rsid w:val="00EB531D"/>
    <w:rsid w:val="00EC360A"/>
    <w:rsid w:val="00ED46B2"/>
    <w:rsid w:val="00EE1B5A"/>
    <w:rsid w:val="00F53E69"/>
    <w:rsid w:val="00F67E24"/>
    <w:rsid w:val="00F70581"/>
    <w:rsid w:val="00F77C1C"/>
    <w:rsid w:val="00F91254"/>
    <w:rsid w:val="00F93055"/>
    <w:rsid w:val="00F9372F"/>
    <w:rsid w:val="00FB6C01"/>
    <w:rsid w:val="00FC3DA3"/>
    <w:rsid w:val="00FD0393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basedOn w:val="Normal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CF628-ED68-43EC-8C7F-B3FB48FC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María Isabel Ruiz</cp:lastModifiedBy>
  <cp:revision>27</cp:revision>
  <dcterms:created xsi:type="dcterms:W3CDTF">2013-03-28T13:51:00Z</dcterms:created>
  <dcterms:modified xsi:type="dcterms:W3CDTF">2014-08-29T19:53:00Z</dcterms:modified>
</cp:coreProperties>
</file>